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D681F" w14:textId="77777777" w:rsidR="00AF006F" w:rsidRDefault="00000000">
      <w:pPr>
        <w:pStyle w:val="Heading1"/>
      </w:pPr>
      <w:r>
        <w:lastRenderedPageBreak/>
        <w:t>7. SOP-06 — KEADAAN DARURAT, KEBAKARAN, DAN EVAKUASI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717E6BF1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72604CDE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7371D828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AB899D6" w14:textId="77777777">
        <w:trPr>
          <w:jc w:val="center"/>
        </w:trPr>
        <w:tc>
          <w:tcPr>
            <w:tcW w:w="4901" w:type="dxa"/>
            <w:vAlign w:val="center"/>
          </w:tcPr>
          <w:p w14:paraId="19FFEEA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0A73E22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SOP-06</w:t>
            </w:r>
          </w:p>
        </w:tc>
      </w:tr>
      <w:tr w:rsidR="00AF006F" w14:paraId="14AC64A4" w14:textId="77777777">
        <w:trPr>
          <w:jc w:val="center"/>
        </w:trPr>
        <w:tc>
          <w:tcPr>
            <w:tcW w:w="4901" w:type="dxa"/>
            <w:vAlign w:val="center"/>
          </w:tcPr>
          <w:p w14:paraId="36F2772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0ED1761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Keadaan Darurat, Kebakaran, Dan Evakuasi</w:t>
            </w:r>
          </w:p>
        </w:tc>
      </w:tr>
      <w:tr w:rsidR="00AF006F" w14:paraId="6A3B7CBB" w14:textId="77777777">
        <w:trPr>
          <w:jc w:val="center"/>
        </w:trPr>
        <w:tc>
          <w:tcPr>
            <w:tcW w:w="4901" w:type="dxa"/>
            <w:vAlign w:val="center"/>
          </w:tcPr>
          <w:p w14:paraId="349DACF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20013AD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Seluruh pengguna laboratorium.</w:t>
            </w:r>
          </w:p>
        </w:tc>
      </w:tr>
      <w:tr w:rsidR="00AF006F" w14:paraId="5A1F3F9B" w14:textId="77777777">
        <w:trPr>
          <w:jc w:val="center"/>
        </w:trPr>
        <w:tc>
          <w:tcPr>
            <w:tcW w:w="4901" w:type="dxa"/>
            <w:vAlign w:val="center"/>
          </w:tcPr>
          <w:p w14:paraId="072D135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674B985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5895A1FC" w14:textId="77777777">
        <w:trPr>
          <w:jc w:val="center"/>
        </w:trPr>
        <w:tc>
          <w:tcPr>
            <w:tcW w:w="4901" w:type="dxa"/>
            <w:vAlign w:val="center"/>
          </w:tcPr>
          <w:p w14:paraId="7BD7F18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2659A82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7F742001" w14:textId="77777777" w:rsidR="00AF006F" w:rsidRDefault="00AF006F">
      <w:pPr>
        <w:rPr>
          <w:rFonts w:hint="eastAsia"/>
        </w:rPr>
      </w:pPr>
    </w:p>
    <w:p w14:paraId="24FCAFF0" w14:textId="77777777" w:rsidR="00AF006F" w:rsidRDefault="00000000">
      <w:pPr>
        <w:pStyle w:val="Heading2"/>
      </w:pPr>
      <w:r>
        <w:t>Tujuan</w:t>
      </w:r>
    </w:p>
    <w:p w14:paraId="0CF6617B" w14:textId="77777777" w:rsidR="00AF006F" w:rsidRDefault="00000000">
      <w:pPr>
        <w:rPr>
          <w:rFonts w:hint="eastAsia"/>
        </w:rPr>
      </w:pPr>
      <w:r>
        <w:t>Memberikan tata tindakan awal yang aman pada kebakaran, asap, korsleting, atau keadaan darurat lain.</w:t>
      </w:r>
    </w:p>
    <w:p w14:paraId="6306769C" w14:textId="77777777" w:rsidR="00AF006F" w:rsidRDefault="00000000">
      <w:pPr>
        <w:pStyle w:val="Heading2"/>
      </w:pPr>
      <w:r>
        <w:t>Ruang Lingkup</w:t>
      </w:r>
    </w:p>
    <w:p w14:paraId="0A013117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6AC500D7" w14:textId="77777777" w:rsidR="00AF006F" w:rsidRDefault="00000000">
      <w:pPr>
        <w:pStyle w:val="Heading2"/>
      </w:pPr>
      <w:r>
        <w:t>Tanggung Jawab</w:t>
      </w:r>
    </w:p>
    <w:p w14:paraId="22BE2EDE" w14:textId="77777777" w:rsidR="00AF006F" w:rsidRDefault="00000000">
      <w:pPr>
        <w:rPr>
          <w:rFonts w:hint="eastAsia"/>
        </w:rPr>
      </w:pPr>
      <w:r>
        <w:t>Seluruh pengguna laboratorium.</w:t>
      </w:r>
    </w:p>
    <w:p w14:paraId="7518D0BD" w14:textId="77777777" w:rsidR="00AF006F" w:rsidRDefault="00000000">
      <w:pPr>
        <w:pStyle w:val="Heading2"/>
      </w:pPr>
      <w:r>
        <w:t>Prosedur</w:t>
      </w:r>
    </w:p>
    <w:p w14:paraId="540CD78C" w14:textId="77777777" w:rsidR="00AF006F" w:rsidRDefault="00000000" w:rsidP="00F5349C">
      <w:pPr>
        <w:pStyle w:val="ListNumber"/>
        <w:numPr>
          <w:ilvl w:val="0"/>
          <w:numId w:val="14"/>
        </w:numPr>
        <w:spacing w:after="40"/>
        <w:rPr>
          <w:rFonts w:hint="eastAsia"/>
        </w:rPr>
      </w:pPr>
      <w:r>
        <w:t>Orang yang mengetahui keadaan darurat segera memberi peringatan kepada seluruh pengguna.</w:t>
      </w:r>
    </w:p>
    <w:p w14:paraId="0BB5FD7D" w14:textId="77777777" w:rsidR="00AF006F" w:rsidRDefault="00000000">
      <w:pPr>
        <w:pStyle w:val="ListNumber"/>
        <w:spacing w:after="40"/>
        <w:rPr>
          <w:rFonts w:hint="eastAsia"/>
        </w:rPr>
      </w:pPr>
      <w:r>
        <w:t>Jika aman dilakukan, putuskan sumber listrik/gas/energi yang terkait.</w:t>
      </w:r>
    </w:p>
    <w:p w14:paraId="5FCA5FE7" w14:textId="77777777" w:rsidR="00AF006F" w:rsidRDefault="00000000">
      <w:pPr>
        <w:pStyle w:val="ListNumber"/>
        <w:spacing w:after="40"/>
        <w:rPr>
          <w:rFonts w:hint="eastAsia"/>
        </w:rPr>
      </w:pPr>
      <w:r>
        <w:t>Gunakan APAR hanya oleh orang yang memahami penggunaannya dan hanya bila api masih kecil serta jalur keluar aman.</w:t>
      </w:r>
    </w:p>
    <w:p w14:paraId="71CE034C" w14:textId="77777777" w:rsidR="00AF006F" w:rsidRDefault="00000000">
      <w:pPr>
        <w:pStyle w:val="ListNumber"/>
        <w:spacing w:after="40"/>
        <w:rPr>
          <w:rFonts w:hint="eastAsia"/>
        </w:rPr>
      </w:pPr>
      <w:r>
        <w:t>Jangan memaksakan pemadaman jika api membesar, terdapat asap pekat, atau risiko tidak terkendali.</w:t>
      </w:r>
    </w:p>
    <w:p w14:paraId="07616769" w14:textId="77777777" w:rsidR="00AF006F" w:rsidRDefault="00000000">
      <w:pPr>
        <w:pStyle w:val="ListNumber"/>
        <w:spacing w:after="40"/>
        <w:rPr>
          <w:rFonts w:hint="eastAsia"/>
        </w:rPr>
      </w:pPr>
      <w:r>
        <w:t>Evakuasi melalui jalur yang ditetapkan menuju titik kumpul; jangan kembali mengambil barang.</w:t>
      </w:r>
    </w:p>
    <w:p w14:paraId="3EC8D0BB" w14:textId="77777777" w:rsidR="00AF006F" w:rsidRDefault="00000000">
      <w:pPr>
        <w:pStyle w:val="ListNumber"/>
        <w:spacing w:after="40"/>
        <w:rPr>
          <w:rFonts w:hint="eastAsia"/>
        </w:rPr>
      </w:pPr>
      <w:r>
        <w:t>Guru melakukan pengendalian peserta didik dan memastikan jumlah peserta setelah tiba di titik kumpul.</w:t>
      </w:r>
    </w:p>
    <w:p w14:paraId="38FC6881" w14:textId="77777777" w:rsidR="00AF006F" w:rsidRDefault="00000000">
      <w:pPr>
        <w:pStyle w:val="ListNumber"/>
        <w:spacing w:after="40"/>
        <w:rPr>
          <w:rFonts w:hint="eastAsia"/>
        </w:rPr>
      </w:pPr>
      <w:r>
        <w:t>Hubungi petugas/layanan darurat sesuai prosedur kedaruratan sekolah.</w:t>
      </w:r>
    </w:p>
    <w:p w14:paraId="4641FD25" w14:textId="77777777" w:rsidR="00AF006F" w:rsidRDefault="00000000">
      <w:pPr>
        <w:pStyle w:val="ListNumber"/>
        <w:spacing w:after="40"/>
        <w:rPr>
          <w:rFonts w:hint="eastAsia"/>
        </w:rPr>
      </w:pPr>
      <w:r>
        <w:t>Area terdampak dilarang digunakan kembali sebelum dinyatakan aman.</w:t>
      </w:r>
    </w:p>
    <w:p w14:paraId="6C995DF0" w14:textId="77777777" w:rsidR="00AF006F" w:rsidRDefault="00000000">
      <w:pPr>
        <w:pStyle w:val="ListNumber"/>
        <w:spacing w:after="40"/>
        <w:rPr>
          <w:rFonts w:hint="eastAsia"/>
        </w:rPr>
      </w:pPr>
      <w:r>
        <w:t>Kejadian dicatat di SILAFIS dan dilakukan evaluasi pascakejadian.</w:t>
      </w:r>
    </w:p>
    <w:p w14:paraId="52B5B6CC" w14:textId="77777777" w:rsidR="00AF006F" w:rsidRDefault="00000000">
      <w:pPr>
        <w:pStyle w:val="Heading2"/>
      </w:pPr>
      <w:r>
        <w:t>Rekaman/Wajib Dicatat</w:t>
      </w:r>
    </w:p>
    <w:p w14:paraId="20329EA2" w14:textId="77777777" w:rsidR="00AF006F" w:rsidRDefault="00000000">
      <w:pPr>
        <w:pStyle w:val="ListBullet"/>
        <w:spacing w:after="40"/>
        <w:rPr>
          <w:rFonts w:hint="eastAsia"/>
        </w:rPr>
      </w:pPr>
      <w:r>
        <w:t>Laporan kejadian darurat</w:t>
      </w:r>
    </w:p>
    <w:p w14:paraId="50FC5D41" w14:textId="77777777" w:rsidR="00AF006F" w:rsidRDefault="00000000">
      <w:pPr>
        <w:pStyle w:val="ListBullet"/>
        <w:spacing w:after="40"/>
        <w:rPr>
          <w:rFonts w:hint="eastAsia"/>
        </w:rPr>
      </w:pPr>
      <w:r>
        <w:t>Pemeriksaan fasilitas K3</w:t>
      </w:r>
    </w:p>
    <w:p w14:paraId="7C926D7D" w14:textId="77777777" w:rsidR="00AF006F" w:rsidRDefault="00000000">
      <w:pPr>
        <w:pStyle w:val="ListBullet"/>
        <w:spacing w:after="40"/>
        <w:rPr>
          <w:rFonts w:hint="eastAsia"/>
        </w:rPr>
      </w:pPr>
      <w:r>
        <w:t>Catatan evaluasi dan tindak lanjut</w:t>
      </w:r>
    </w:p>
    <w:p w14:paraId="187F3D50" w14:textId="77777777" w:rsidR="00AF006F" w:rsidRDefault="00000000">
      <w:pPr>
        <w:pStyle w:val="Heading2"/>
      </w:pPr>
      <w:r>
        <w:t>Kriteria Pengendalian</w:t>
      </w:r>
    </w:p>
    <w:p w14:paraId="645FE4ED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4DDE4126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62761B9B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680DEA1D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78DB4E72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