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583A0" w14:textId="77777777" w:rsidR="00AF006F" w:rsidRDefault="00000000">
      <w:pPr>
        <w:pStyle w:val="Heading1"/>
      </w:pPr>
      <w:r>
        <w:lastRenderedPageBreak/>
        <w:t>10. SOP-09 — KALIBRASI DAN PENGENDALIAN ALAT UKUR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3B9629F3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2FF79287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47BD1331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3C6435A5" w14:textId="77777777">
        <w:trPr>
          <w:jc w:val="center"/>
        </w:trPr>
        <w:tc>
          <w:tcPr>
            <w:tcW w:w="4901" w:type="dxa"/>
            <w:vAlign w:val="center"/>
          </w:tcPr>
          <w:p w14:paraId="0AD41F6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06C4866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SOP-09</w:t>
            </w:r>
          </w:p>
        </w:tc>
      </w:tr>
      <w:tr w:rsidR="00AF006F" w14:paraId="7E6E1403" w14:textId="77777777">
        <w:trPr>
          <w:jc w:val="center"/>
        </w:trPr>
        <w:tc>
          <w:tcPr>
            <w:tcW w:w="4901" w:type="dxa"/>
            <w:vAlign w:val="center"/>
          </w:tcPr>
          <w:p w14:paraId="6B6ABED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7927943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Kalibrasi Dan Pengendalian Alat Ukur</w:t>
            </w:r>
          </w:p>
        </w:tc>
      </w:tr>
      <w:tr w:rsidR="00AF006F" w14:paraId="4000D88A" w14:textId="77777777">
        <w:trPr>
          <w:jc w:val="center"/>
        </w:trPr>
        <w:tc>
          <w:tcPr>
            <w:tcW w:w="4901" w:type="dxa"/>
            <w:vAlign w:val="center"/>
          </w:tcPr>
          <w:p w14:paraId="6002B80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635B48B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 dan Kepala Laboratorium.</w:t>
            </w:r>
          </w:p>
        </w:tc>
      </w:tr>
      <w:tr w:rsidR="00AF006F" w14:paraId="39142E06" w14:textId="77777777">
        <w:trPr>
          <w:jc w:val="center"/>
        </w:trPr>
        <w:tc>
          <w:tcPr>
            <w:tcW w:w="4901" w:type="dxa"/>
            <w:vAlign w:val="center"/>
          </w:tcPr>
          <w:p w14:paraId="7B7FF3F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76BFD9D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1C0A03CB" w14:textId="77777777">
        <w:trPr>
          <w:jc w:val="center"/>
        </w:trPr>
        <w:tc>
          <w:tcPr>
            <w:tcW w:w="4901" w:type="dxa"/>
            <w:vAlign w:val="center"/>
          </w:tcPr>
          <w:p w14:paraId="563662D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7F7A909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47403DDD" w14:textId="77777777" w:rsidR="00AF006F" w:rsidRDefault="00AF006F">
      <w:pPr>
        <w:rPr>
          <w:rFonts w:hint="eastAsia"/>
        </w:rPr>
      </w:pPr>
    </w:p>
    <w:p w14:paraId="06922D31" w14:textId="77777777" w:rsidR="00AF006F" w:rsidRDefault="00000000">
      <w:pPr>
        <w:pStyle w:val="Heading2"/>
      </w:pPr>
      <w:r>
        <w:t>Tujuan</w:t>
      </w:r>
    </w:p>
    <w:p w14:paraId="30DC657A" w14:textId="77777777" w:rsidR="00AF006F" w:rsidRDefault="00000000">
      <w:pPr>
        <w:rPr>
          <w:rFonts w:hint="eastAsia"/>
        </w:rPr>
      </w:pPr>
      <w:r>
        <w:t>Memastikan alat ukur yang memerlukan kalibrasi memiliki status kelayakan dan riwayat yang jelas.</w:t>
      </w:r>
    </w:p>
    <w:p w14:paraId="122DC766" w14:textId="77777777" w:rsidR="00AF006F" w:rsidRDefault="00000000">
      <w:pPr>
        <w:pStyle w:val="Heading2"/>
      </w:pPr>
      <w:r>
        <w:t>Ruang Lingkup</w:t>
      </w:r>
    </w:p>
    <w:p w14:paraId="014751E0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281CAC3C" w14:textId="77777777" w:rsidR="00AF006F" w:rsidRDefault="00000000">
      <w:pPr>
        <w:pStyle w:val="Heading2"/>
      </w:pPr>
      <w:r>
        <w:t>Tanggung Jawab</w:t>
      </w:r>
    </w:p>
    <w:p w14:paraId="6F083391" w14:textId="77777777" w:rsidR="00AF006F" w:rsidRDefault="00000000">
      <w:pPr>
        <w:rPr>
          <w:rFonts w:hint="eastAsia"/>
        </w:rPr>
      </w:pPr>
      <w:r>
        <w:t>Laboran/Teknisi dan Kepala Laboratorium.</w:t>
      </w:r>
    </w:p>
    <w:p w14:paraId="28AF28BE" w14:textId="77777777" w:rsidR="00AF006F" w:rsidRDefault="00000000">
      <w:pPr>
        <w:pStyle w:val="Heading2"/>
      </w:pPr>
      <w:r>
        <w:t>Prosedur</w:t>
      </w:r>
    </w:p>
    <w:p w14:paraId="62BAC1D6" w14:textId="77777777" w:rsidR="00AF006F" w:rsidRDefault="00000000" w:rsidP="00F5349C">
      <w:pPr>
        <w:pStyle w:val="ListNumber"/>
        <w:numPr>
          <w:ilvl w:val="0"/>
          <w:numId w:val="17"/>
        </w:numPr>
        <w:spacing w:after="40"/>
        <w:rPr>
          <w:rFonts w:hint="eastAsia"/>
        </w:rPr>
      </w:pPr>
      <w:r>
        <w:t>Identifikasi jenis alat yang memerlukan kalibrasi dan tetapkan interval sesuai manual, penggunaan, risiko, dan kebijakan sekolah.</w:t>
      </w:r>
    </w:p>
    <w:p w14:paraId="31AB0D27" w14:textId="77777777" w:rsidR="00AF006F" w:rsidRDefault="00000000">
      <w:pPr>
        <w:pStyle w:val="ListNumber"/>
        <w:spacing w:after="40"/>
        <w:rPr>
          <w:rFonts w:hint="eastAsia"/>
        </w:rPr>
      </w:pPr>
      <w:r>
        <w:t>SILAFIS mencatat tanggal kalibrasi terakhir dan tanggal kalibrasi berikutnya.</w:t>
      </w:r>
    </w:p>
    <w:p w14:paraId="0A2465EA" w14:textId="77777777" w:rsidR="00AF006F" w:rsidRDefault="00000000">
      <w:pPr>
        <w:pStyle w:val="ListNumber"/>
        <w:spacing w:after="40"/>
        <w:rPr>
          <w:rFonts w:hint="eastAsia"/>
        </w:rPr>
      </w:pPr>
      <w:r>
        <w:t>Alat yang telah melewati jatuh tempo kalibrasi ditandai dan, jika relevan, diblokir dari pemakaian.</w:t>
      </w:r>
    </w:p>
    <w:p w14:paraId="31668632" w14:textId="77777777" w:rsidR="00AF006F" w:rsidRDefault="00000000">
      <w:pPr>
        <w:pStyle w:val="ListNumber"/>
        <w:spacing w:after="40"/>
        <w:rPr>
          <w:rFonts w:hint="eastAsia"/>
        </w:rPr>
      </w:pPr>
      <w:r>
        <w:t>Kalibrasi dapat dilakukan internal bila metode dan kompetensi tersedia atau melalui pihak yang sesuai.</w:t>
      </w:r>
    </w:p>
    <w:p w14:paraId="4536EAE1" w14:textId="77777777" w:rsidR="00AF006F" w:rsidRDefault="00000000">
      <w:pPr>
        <w:pStyle w:val="ListNumber"/>
        <w:spacing w:after="40"/>
        <w:rPr>
          <w:rFonts w:hint="eastAsia"/>
        </w:rPr>
      </w:pPr>
      <w:r>
        <w:t>Catat metode, pelaksana/lembaga, nomor sertifikat, hasil, penyimpangan, status kelayakan, biaya, dan file sertifikat.</w:t>
      </w:r>
    </w:p>
    <w:p w14:paraId="66DD94D9" w14:textId="77777777" w:rsidR="00AF006F" w:rsidRDefault="00000000">
      <w:pPr>
        <w:pStyle w:val="ListNumber"/>
        <w:spacing w:after="40"/>
        <w:rPr>
          <w:rFonts w:hint="eastAsia"/>
        </w:rPr>
      </w:pPr>
      <w:r>
        <w:t>Jika hasil tidak layak, alat tidak boleh digunakan untuk pengukuran sampai diperbaiki/dikalibrasi ulang.</w:t>
      </w:r>
    </w:p>
    <w:p w14:paraId="5DA4443D" w14:textId="77777777" w:rsidR="00AF006F" w:rsidRDefault="00000000">
      <w:pPr>
        <w:pStyle w:val="ListNumber"/>
        <w:spacing w:after="40"/>
        <w:rPr>
          <w:rFonts w:hint="eastAsia"/>
        </w:rPr>
      </w:pPr>
      <w:r>
        <w:t>Label/status kalibrasi diperbarui pada alat.</w:t>
      </w:r>
    </w:p>
    <w:p w14:paraId="01DAB839" w14:textId="77777777" w:rsidR="00AF006F" w:rsidRDefault="00000000">
      <w:pPr>
        <w:pStyle w:val="Heading2"/>
      </w:pPr>
      <w:r>
        <w:t>Rekaman/Wajib Dicatat</w:t>
      </w:r>
    </w:p>
    <w:p w14:paraId="3EDA10F0" w14:textId="77777777" w:rsidR="00AF006F" w:rsidRDefault="00000000">
      <w:pPr>
        <w:pStyle w:val="ListBullet"/>
        <w:spacing w:after="40"/>
        <w:rPr>
          <w:rFonts w:hint="eastAsia"/>
        </w:rPr>
      </w:pPr>
      <w:r>
        <w:t>Rekaman kalibrasi</w:t>
      </w:r>
    </w:p>
    <w:p w14:paraId="4EC8A3CD" w14:textId="77777777" w:rsidR="00AF006F" w:rsidRDefault="00000000">
      <w:pPr>
        <w:pStyle w:val="ListBullet"/>
        <w:spacing w:after="40"/>
        <w:rPr>
          <w:rFonts w:hint="eastAsia"/>
        </w:rPr>
      </w:pPr>
      <w:r>
        <w:t>Sertifikat kalibrasi</w:t>
      </w:r>
    </w:p>
    <w:p w14:paraId="0240CD70" w14:textId="77777777" w:rsidR="00AF006F" w:rsidRDefault="00000000">
      <w:pPr>
        <w:pStyle w:val="ListBullet"/>
        <w:spacing w:after="40"/>
        <w:rPr>
          <w:rFonts w:hint="eastAsia"/>
        </w:rPr>
      </w:pPr>
      <w:r>
        <w:t>Status kelayakan</w:t>
      </w:r>
    </w:p>
    <w:p w14:paraId="0B15ECA0" w14:textId="77777777" w:rsidR="00AF006F" w:rsidRDefault="00000000">
      <w:pPr>
        <w:pStyle w:val="ListBullet"/>
        <w:spacing w:after="40"/>
        <w:rPr>
          <w:rFonts w:hint="eastAsia"/>
        </w:rPr>
      </w:pPr>
      <w:r>
        <w:t>Jadwal kalibrasi berikutnya</w:t>
      </w:r>
    </w:p>
    <w:p w14:paraId="63236CAC" w14:textId="77777777" w:rsidR="00AF006F" w:rsidRDefault="00000000">
      <w:pPr>
        <w:pStyle w:val="Heading2"/>
      </w:pPr>
      <w:r>
        <w:t>Kriteria Pengendalian</w:t>
      </w:r>
    </w:p>
    <w:p w14:paraId="610CFC4F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4A383A97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6A2C8F2A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4A7D3611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40901506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