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361C4" w14:textId="77777777" w:rsidR="00AF006F" w:rsidRDefault="00000000">
      <w:pPr>
        <w:pStyle w:val="Heading1"/>
      </w:pPr>
      <w:r>
        <w:lastRenderedPageBreak/>
        <w:t>11. SOP-10 — PENGELOLAAN BAHAN HABIS PAKAI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0AA42ABB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354A8D32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08178DB6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4BE41347" w14:textId="77777777">
        <w:trPr>
          <w:jc w:val="center"/>
        </w:trPr>
        <w:tc>
          <w:tcPr>
            <w:tcW w:w="4901" w:type="dxa"/>
            <w:vAlign w:val="center"/>
          </w:tcPr>
          <w:p w14:paraId="5707F07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66A10FB2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SOP-10</w:t>
            </w:r>
          </w:p>
        </w:tc>
      </w:tr>
      <w:tr w:rsidR="00AF006F" w14:paraId="0C6CA8E0" w14:textId="77777777">
        <w:trPr>
          <w:jc w:val="center"/>
        </w:trPr>
        <w:tc>
          <w:tcPr>
            <w:tcW w:w="4901" w:type="dxa"/>
            <w:vAlign w:val="center"/>
          </w:tcPr>
          <w:p w14:paraId="07C46F0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15E4FA8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Pengelolaan Bahan Habis Pakai</w:t>
            </w:r>
          </w:p>
        </w:tc>
      </w:tr>
      <w:tr w:rsidR="00AF006F" w14:paraId="1FB66AFB" w14:textId="77777777">
        <w:trPr>
          <w:jc w:val="center"/>
        </w:trPr>
        <w:tc>
          <w:tcPr>
            <w:tcW w:w="4901" w:type="dxa"/>
            <w:vAlign w:val="center"/>
          </w:tcPr>
          <w:p w14:paraId="3F974EF3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2ABC953F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Laboran/Teknisi dan Guru.</w:t>
            </w:r>
          </w:p>
        </w:tc>
      </w:tr>
      <w:tr w:rsidR="00AF006F" w14:paraId="5A398434" w14:textId="77777777">
        <w:trPr>
          <w:jc w:val="center"/>
        </w:trPr>
        <w:tc>
          <w:tcPr>
            <w:tcW w:w="4901" w:type="dxa"/>
            <w:vAlign w:val="center"/>
          </w:tcPr>
          <w:p w14:paraId="3432D189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1C9D5102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5CFD2BDD" w14:textId="77777777">
        <w:trPr>
          <w:jc w:val="center"/>
        </w:trPr>
        <w:tc>
          <w:tcPr>
            <w:tcW w:w="4901" w:type="dxa"/>
            <w:vAlign w:val="center"/>
          </w:tcPr>
          <w:p w14:paraId="6B91ADD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4EC7AB23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7788A86E" w14:textId="77777777" w:rsidR="00AF006F" w:rsidRDefault="00AF006F">
      <w:pPr>
        <w:rPr>
          <w:rFonts w:hint="eastAsia"/>
        </w:rPr>
      </w:pPr>
    </w:p>
    <w:p w14:paraId="50B27A6C" w14:textId="77777777" w:rsidR="00AF006F" w:rsidRDefault="00000000">
      <w:pPr>
        <w:pStyle w:val="Heading2"/>
      </w:pPr>
      <w:r>
        <w:t>Tujuan</w:t>
      </w:r>
    </w:p>
    <w:p w14:paraId="6A0F61D1" w14:textId="77777777" w:rsidR="00AF006F" w:rsidRDefault="00000000">
      <w:pPr>
        <w:rPr>
          <w:rFonts w:hint="eastAsia"/>
        </w:rPr>
      </w:pPr>
      <w:r>
        <w:t>Menjamin bahan tersedia, tersimpan baik, tercatat, dan digunakan secara efisien serta aman.</w:t>
      </w:r>
    </w:p>
    <w:p w14:paraId="6B286DEF" w14:textId="77777777" w:rsidR="00AF006F" w:rsidRDefault="00000000">
      <w:pPr>
        <w:pStyle w:val="Heading2"/>
      </w:pPr>
      <w:r>
        <w:t>Ruang Lingkup</w:t>
      </w:r>
    </w:p>
    <w:p w14:paraId="090E4FF5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051E0D4D" w14:textId="77777777" w:rsidR="00AF006F" w:rsidRDefault="00000000">
      <w:pPr>
        <w:pStyle w:val="Heading2"/>
      </w:pPr>
      <w:r>
        <w:t>Tanggung Jawab</w:t>
      </w:r>
    </w:p>
    <w:p w14:paraId="6CF0E54A" w14:textId="77777777" w:rsidR="00AF006F" w:rsidRDefault="00000000">
      <w:pPr>
        <w:rPr>
          <w:rFonts w:hint="eastAsia"/>
        </w:rPr>
      </w:pPr>
      <w:r>
        <w:t>Laboran/Teknisi dan Guru.</w:t>
      </w:r>
    </w:p>
    <w:p w14:paraId="70992910" w14:textId="77777777" w:rsidR="00AF006F" w:rsidRDefault="00000000">
      <w:pPr>
        <w:pStyle w:val="Heading2"/>
      </w:pPr>
      <w:r>
        <w:t>Prosedur</w:t>
      </w:r>
    </w:p>
    <w:p w14:paraId="3EC93B48" w14:textId="77777777" w:rsidR="00AF006F" w:rsidRDefault="00000000" w:rsidP="00F5349C">
      <w:pPr>
        <w:pStyle w:val="ListNumber"/>
        <w:numPr>
          <w:ilvl w:val="0"/>
          <w:numId w:val="18"/>
        </w:numPr>
        <w:spacing w:after="40"/>
        <w:rPr>
          <w:rFonts w:hint="eastAsia"/>
        </w:rPr>
      </w:pPr>
      <w:r>
        <w:t>Setiap bahan dicatat dengan nama, satuan, lokasi, stok minimum, dan informasi bahaya bila relevan.</w:t>
      </w:r>
    </w:p>
    <w:p w14:paraId="48F4055C" w14:textId="77777777" w:rsidR="00AF006F" w:rsidRDefault="00000000">
      <w:pPr>
        <w:pStyle w:val="ListNumber"/>
        <w:spacing w:after="40"/>
        <w:rPr>
          <w:rFonts w:hint="eastAsia"/>
        </w:rPr>
      </w:pPr>
      <w:r>
        <w:t>Penerimaan bahan dicatat sebagai stok masuk beserta batch, jumlah, tanggal masuk, pemasok, dan kedaluwarsa bila ada.</w:t>
      </w:r>
    </w:p>
    <w:p w14:paraId="547E69D8" w14:textId="77777777" w:rsidR="00AF006F" w:rsidRDefault="00000000">
      <w:pPr>
        <w:pStyle w:val="ListNumber"/>
        <w:spacing w:after="40"/>
        <w:rPr>
          <w:rFonts w:hint="eastAsia"/>
        </w:rPr>
      </w:pPr>
      <w:r>
        <w:t>Penyimpanan mengikuti karakteristik bahan dan memisahkan bahan yang tidak kompatibel bila diperlukan.</w:t>
      </w:r>
    </w:p>
    <w:p w14:paraId="10AF71FE" w14:textId="77777777" w:rsidR="00AF006F" w:rsidRDefault="00000000">
      <w:pPr>
        <w:pStyle w:val="ListNumber"/>
        <w:spacing w:after="40"/>
        <w:rPr>
          <w:rFonts w:hint="eastAsia"/>
        </w:rPr>
      </w:pPr>
      <w:r>
        <w:t>Pengeluaran bahan untuk praktikum dicatat berdasarkan kegiatan.</w:t>
      </w:r>
    </w:p>
    <w:p w14:paraId="35B4CDAE" w14:textId="77777777" w:rsidR="00AF006F" w:rsidRDefault="00000000">
      <w:pPr>
        <w:pStyle w:val="ListNumber"/>
        <w:spacing w:after="40"/>
        <w:rPr>
          <w:rFonts w:hint="eastAsia"/>
        </w:rPr>
      </w:pPr>
      <w:r>
        <w:t>Sisa bahan dikembalikan hanya jika kondisi dan kemurniannya memungkinkan; jika tidak, catat sebagai pemakaian/limbah.</w:t>
      </w:r>
    </w:p>
    <w:p w14:paraId="74434CB9" w14:textId="77777777" w:rsidR="00AF006F" w:rsidRDefault="00000000">
      <w:pPr>
        <w:pStyle w:val="ListNumber"/>
        <w:spacing w:after="40"/>
        <w:rPr>
          <w:rFonts w:hint="eastAsia"/>
        </w:rPr>
      </w:pPr>
      <w:r>
        <w:t>Lakukan pemantauan stok minimum dan kedaluwarsa secara berkala melalui SILAFIS.</w:t>
      </w:r>
    </w:p>
    <w:p w14:paraId="54E33E1B" w14:textId="77777777" w:rsidR="00AF006F" w:rsidRDefault="00000000">
      <w:pPr>
        <w:pStyle w:val="ListNumber"/>
        <w:spacing w:after="40"/>
        <w:rPr>
          <w:rFonts w:hint="eastAsia"/>
        </w:rPr>
      </w:pPr>
      <w:r>
        <w:t>Bahan kedaluwarsa, rusak, atau tidak layak dipisahkan dan ditindaklanjuti sesuai karakteristiknya.</w:t>
      </w:r>
    </w:p>
    <w:p w14:paraId="2CD2770A" w14:textId="77777777" w:rsidR="00AF006F" w:rsidRDefault="00000000">
      <w:pPr>
        <w:pStyle w:val="ListNumber"/>
        <w:spacing w:after="40"/>
        <w:rPr>
          <w:rFonts w:hint="eastAsia"/>
        </w:rPr>
      </w:pPr>
      <w:r>
        <w:t>Penyesuaian stok wajib memiliki alasan dan identitas petugas.</w:t>
      </w:r>
    </w:p>
    <w:p w14:paraId="212D7D52" w14:textId="77777777" w:rsidR="00AF006F" w:rsidRDefault="00000000">
      <w:pPr>
        <w:pStyle w:val="Heading2"/>
      </w:pPr>
      <w:r>
        <w:t>Rekaman/Wajib Dicatat</w:t>
      </w:r>
    </w:p>
    <w:p w14:paraId="692D7F97" w14:textId="77777777" w:rsidR="00AF006F" w:rsidRDefault="00000000">
      <w:pPr>
        <w:pStyle w:val="ListBullet"/>
        <w:spacing w:after="40"/>
        <w:rPr>
          <w:rFonts w:hint="eastAsia"/>
        </w:rPr>
      </w:pPr>
      <w:r>
        <w:t>Kartu stok bahan</w:t>
      </w:r>
    </w:p>
    <w:p w14:paraId="1184A4AA" w14:textId="77777777" w:rsidR="00AF006F" w:rsidRDefault="00000000">
      <w:pPr>
        <w:pStyle w:val="ListBullet"/>
        <w:spacing w:after="40"/>
        <w:rPr>
          <w:rFonts w:hint="eastAsia"/>
        </w:rPr>
      </w:pPr>
      <w:r>
        <w:t>Batch bahan</w:t>
      </w:r>
    </w:p>
    <w:p w14:paraId="28ADDB4F" w14:textId="77777777" w:rsidR="00AF006F" w:rsidRDefault="00000000">
      <w:pPr>
        <w:pStyle w:val="ListBullet"/>
        <w:spacing w:after="40"/>
        <w:rPr>
          <w:rFonts w:hint="eastAsia"/>
        </w:rPr>
      </w:pPr>
      <w:r>
        <w:t>Pemakaian bahan</w:t>
      </w:r>
    </w:p>
    <w:p w14:paraId="30C33F77" w14:textId="77777777" w:rsidR="00AF006F" w:rsidRDefault="00000000">
      <w:pPr>
        <w:pStyle w:val="ListBullet"/>
        <w:spacing w:after="40"/>
        <w:rPr>
          <w:rFonts w:hint="eastAsia"/>
        </w:rPr>
      </w:pPr>
      <w:r>
        <w:t>Penyesuaian stok</w:t>
      </w:r>
    </w:p>
    <w:p w14:paraId="4D6682EF" w14:textId="77777777" w:rsidR="00AF006F" w:rsidRDefault="00000000">
      <w:pPr>
        <w:pStyle w:val="Heading2"/>
      </w:pPr>
      <w:r>
        <w:t>Kriteria Pengendalian</w:t>
      </w:r>
    </w:p>
    <w:p w14:paraId="70B9E855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2712F918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1DEADD12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562FBCBA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00680676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